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7C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</w:pP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Китайская</w:t>
      </w:r>
      <w:r w:rsidRPr="00303EAA">
        <w:rPr>
          <w:rFonts w:ascii="Verdana" w:eastAsia="Times New Roman" w:hAnsi="Verdana" w:cs="Arial"/>
          <w:b/>
          <w:bCs/>
          <w:color w:val="000000"/>
          <w:sz w:val="40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Народная</w:t>
      </w:r>
      <w:r w:rsidRPr="00303EAA">
        <w:rPr>
          <w:rFonts w:ascii="Verdana" w:eastAsia="Times New Roman" w:hAnsi="Verdana" w:cs="Arial"/>
          <w:b/>
          <w:bCs/>
          <w:color w:val="000000"/>
          <w:sz w:val="40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Республика</w:t>
      </w:r>
    </w:p>
    <w:p w:rsidR="001E67EE" w:rsidRPr="001E67EE" w:rsidRDefault="001E67EE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8"/>
          <w:szCs w:val="24"/>
          <w:lang w:val="en-US"/>
        </w:rPr>
      </w:pPr>
      <w:r w:rsidRPr="001E67EE">
        <w:rPr>
          <w:rFonts w:ascii="Verdana" w:eastAsia="Times New Roman" w:hAnsi="Verdana" w:cs="Times New Roman"/>
          <w:b/>
          <w:bCs/>
          <w:color w:val="000000"/>
          <w:sz w:val="28"/>
          <w:szCs w:val="24"/>
          <w:lang w:val="en-US"/>
        </w:rPr>
        <w:t>(1945-2010)</w:t>
      </w:r>
    </w:p>
    <w:p w:rsidR="00432B7C" w:rsidRPr="00303EAA" w:rsidRDefault="00432B7C" w:rsidP="007D26D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конце Второй мировой войны в Китае фактически действовало три правительства: 1. Японская администрация в Китае; 2. Ки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тайская коммунистическая партия (ККП), которая была установлена на севере и северо-востоке Китая; 3. Правительство Чан Кайши, ус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тановленное на юго-западе страны (Гоминдановское правительство). После поражения Японии рухнала и ее администрация в Китае. Летом 1946 года Гоминдановская армия совершила нападение на территории, где находилась армия Китайской коммунистической партии (ККП). Таким образом, началась гражданская война. Эта вой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на продолжалась вплоть до осени 1949 года. Наконец, армия Гомин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дана была повержена. Остальная ее часть во главе с Чан Кайши рас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положилась на острове Тайвань (под покровительством США).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После того как ККП 1 октября 1949 года зах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ватила власть, была создана Китайская На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родная Республика. ККП объявила о строи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тельстве социализма в стране. В результате реформ на основании закона от 30 июня 1950 года было покончено с крупным землевладением. Крестьянам было распределено 47 млн га земли. В 1950 году был завоеван Тибет. Далайлама сбежал в Ин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дию. До 1956 года были созданы сельскохозяйственные кооперати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вы. В это же время в стране была начата индустриализация. В этом направлении СССР оказывал большую помощь КНР. С его помо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щью было построено более 250 крупных предприятий.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Народное хозяйство КНР развивалось подобно тому, как это было в СССР, по пятилетним планам. В 1953—1957 гг. началась борьба за осуществление первого пятилетнего плана. Этот план был успешно завершен. Эта победа воодушевила руководство КНР. Вера в иллю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зии, присущая всем коммунистическим партиям, не обошла и руко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водство ККП (под руководством Мао Цзэ Дуна).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1958 году ККП утверждает новое головное направление на пе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риод с 1958 по 1962 год под названием «Большой прыжок». Сущ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ность его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заключалась в ускорении экономического развития, осу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ществлении большого прыжка и строительстве коммунистического общества. Основным орудием строительства коммунистического общества под названием «Счастливое будущее человечества» должен был стать бесплатный труд. Это должно было проходить под лозун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гом «три года усиленного труда — десять тысяч лет благоденствия». Взамен сельскохозяйственных кооперативов было создано в сред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нем 20 тысяч объединенных крестьянских коммун. В этих коопера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тивах все было обобществлено. Продукция распределялась рав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номерно. Предполагался рост производства: в промышленности в 6,5 раза, в сельском хозяйстве — 2,5 раза.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Крестьянский труд основывался на усиленном подчинении. Они шли на работу строем. Однако в скором времени большой скачок был разрушен. Объем производства продукции сельского хозяйства снизился, а в некоторых районах начался даже голод. Снизился так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же и объем промышленного производства. Таким образом, в стране разразился экономический кризис. В результате появилась оппози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ция. Она подвергла резкой критике политику Мао Цзэ Дуна. Мао Цзэ Дун применил политику гонений, которая в истории Китая по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лучила название «Великой пролетарской культурной революции». Начавшаяся в 1966 году и продолжавшаяся до 1976 года «культурная революция» на деле означала истребление сил, выступавших против политики Мао Цзэ Дуна. В результате этого было подвергнуто гоне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ниям большое количество партийных, государственных и военных кадров. Китай переживал глубокий экономический и политический кризис. От рук «хунвэйбинов» пострадало более 100 млн человек. Страна понесла урон в 500 млрд юаней.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сентябре 1976 года Мао Цзэ Дун скончался. В Китае разгорелась борьба за власть. К руко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водству партией пришел Хуа Го-фен. Четвер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ка, в которую входила и жена Мао Цзэ Дуна Цзян Синь, была обвине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на «в нанесении громадного ущерба производству» и арестована.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результате к власти пришла группа, называвшая себя «прагма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тиками». Этой группой руководил, подвергшийся гонениям в годы «культурной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революции», Дэн Сяо Пинь. (Дэн Сяо Пинь скончался в 1997 году в возрасте 92 лет). Новое руководство ККП объявило путь Мао Цзэ Дуна ошибочным. Было признано и подвергнуто кри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тике то, что «большой прыжок» и перевод экономики под полный контроль государства принесли стране и ее народу огромное бед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ствие.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 1978 года прагматики выразили поддержку смешанной эконо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мике. Руководством государства был избран путь рыночной эконо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мики. Это вошло в историю под названием «модернизации эконо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мической и политической жизни». Были созданы благоприятные условия для размещения зарубежных инвестиций. В сельском хозяй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стве было покончено с коммунами. Вместо них был введен семей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ный подряд. Таким образом, была решена задача обеспечения насе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ления продуктами питания.</w:t>
      </w:r>
    </w:p>
    <w:p w:rsidR="00D313A4" w:rsidRPr="00303EAA" w:rsidRDefault="00432B7C" w:rsidP="00BC7B71">
      <w:pPr>
        <w:spacing w:line="36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/>
        </w:rPr>
      </w:pPr>
      <w:r w:rsidRPr="00303EAA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Приход</w:t>
      </w:r>
      <w:r w:rsidRPr="00303EAA">
        <w:rPr>
          <w:rFonts w:ascii="Verdana" w:eastAsia="Times New Roman" w:hAnsi="Verdana" w:cs="Arial"/>
          <w:b/>
          <w:bCs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к</w:t>
      </w:r>
      <w:r w:rsidRPr="00303EAA">
        <w:rPr>
          <w:rFonts w:ascii="Verdana" w:eastAsia="Times New Roman" w:hAnsi="Verdana" w:cs="Arial"/>
          <w:b/>
          <w:bCs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власти новых</w:t>
      </w:r>
      <w:r w:rsidRPr="00303EAA">
        <w:rPr>
          <w:rFonts w:ascii="Verdana" w:eastAsia="Times New Roman" w:hAnsi="Verdana" w:cs="Arial"/>
          <w:b/>
          <w:bCs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сил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промышленности были также проведены глубокие преобразо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вания. Например, государственные предприятия перешли на хозрас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чет. Открылась широкая дорога для мелкого и среднего предприни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мательства. В то же время уделялось большое внимание развитию промышленности по выпуску бытовых товаров. Новая политика не могла не дать своих эффективных результатов. К концу 80-х годов Китай вышел на первое место в мире по добыче угля, производству телевизоров, шелковых материалов, цемента. Страна стала обеспе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чивать себя продовольственными товарами. Это, в свою очередь, повысило уровень жизни населения.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90-е годы в стране получили развитие плавка стали и цветных металлов, производство минеральных удобрений, многоотраслевое машиностроение. Продукция текстильной промышленности заполнила мировые рынки. Славятся традиционные ремесла — изготовление ху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дожественных изделий из шелка и костей, изготовление фарфора. Уве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личилось производство морской продукции, лекарственных растений, изделий из дерева. Повысилась производительность труда.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 1992 года в Китае началась вторая стадия экономических ре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форм. Эта стадия включает в себя ускорение и углубление реформ, отделение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экономической политики от идеологии и скорейший пе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реход от планового управления к рыночным отношениям, а также снижение доли государства в экономике. На деле так и происходит.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За последние 25 лет, в течение которых в Китае проводится эко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номическая реформа, страна добилась успехов мирового уровня. Общая стоимость продукции внутреннего производства в 1998 году превысила уровень 1978 года в 5,4 раза. В Китае налажена перера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ботка отходов. Китай закупает у развитых стран отходы, перерабаты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вает их и получает миллиардные доходы. Только у США ежегодно закупает отходы на сумму 14 млрд долларов.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Даже в 1998 году, когда в странах Азии наблюдался финансовый кризис и редко встречавшиеся в истории сильнейшие наводнения, в Китае рост производства по сравнению с 1997 годом составил 7,8%. В это время Китай вышел на первое место в мире по производству ряда промышленной и сельскохозяйственной продукции. Например, риса, хлопка, мяса, масла, угля, стали, цемента, тканей, телевизоров.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Казна государства пополнилась иностранной валютой в размере 45 млрд долларов. Китай из своего отсталого положения вышел на седьмое место после развитых стран — США, Японии, Германии, Франции, Великобритании и Италии.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Одной из самых главных причин, влияющих на развитие экономи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ки Китая, является правильная экономическая политика государства и созданные во время проведения экономических реформ законы. Китай в период проведения экономических реформ, освоив положи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тельный опыт развитых стран с налаженной рыночной экономикой, принял законы, положения, правила и решения, приведя их в соответствие характеру создавшихся экономико-социальных отношений, внося время от времени в них поправки. Эти законы были призваны защищать и укреплять результаты реформ и гарантировали плавный переход и умеренное развитие рыночных отношений.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Смысл намеченного в 90-е годы «Перехода к социалистическим рыночным отношениям» предполагал выполнение следующего: при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ведение в порядок сельского хозяйства, передача земли отдельным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крестьянским семьям для ведения семейного подряда, расширение крестьянских участков земли, развитие вспомогательных ремесел, создание условий для продажи на рынке самими крестьянами лиш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ней продукции.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Основными звеньями экономической реформы в городах явились: «сокращение отраслей, работающих на основании директивного пла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нирования»; превращение промышленных предприятий в «самосто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ятельные хозяйственные организации»; развитие товарных отноше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ний; «сокращение отраслей, в которых устанавливаются одинаковые с государством расценки»; развитие деятельности малых частных и коллективных предприятий, ремесленных мастерских, в основном в сфере обслуживания и торговли; привлечение зарубежного капитала в экономику страны.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По словам руководителей КНР переход страны к социалистичес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кой рыночной экономике будет проходить поэтапно: до 2000 года был достигнут рост валового промышленного и сельскохозяйствен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ного производства в 4 раза, жизнь народа была среднего достатка.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Следующая ступень до 2021 года (к 100-летию ККП) — вывести Китай на уровень среднеразвитого государства.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До 2049 года (к 100-летию создания КНР) поставлена задача пре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вратить Китай в высокоразвитое, современное государство.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Китае существует два закона упорядочения экономических от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ношений: гражданские и экономические. Они касаются создания субъектов рынка, то есть предприятий, совершенствования управле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ния ими, ввода их в работу, изменения, ликвидации, ответственнос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ти за нарушение закона.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Также существуют специальные законы о постоянной работе ры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ночных порядков, полном использовании возможностей рынка, ог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раничении монопольной и незаконной конкуренции, гарантирован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ном качестве продукции, защите прав и интересов потребителей, вручении патентов и марок товара, составлении различных догово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ров, предоставлении аренды, занятии продажей акций, приведении в порядок чековых документов, жилья, коммерции; выполнение ко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торых взято под строгий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контроль. Существуют меры наказания в отношении нарушителей этих законов.</w:t>
      </w:r>
    </w:p>
    <w:p w:rsidR="00432B7C" w:rsidRPr="00303EAA" w:rsidRDefault="00432B7C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Коррупция и взяточничество считаются самыми тяжкими пре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ступлениями. В 2004 году сотни людей были приговорены к расстре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лу за взяточничество.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то же время упорядочены вопросы осуществления макроконт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роля за размещением рыночных ценностей, гарантированного раз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вития по правильному пути общих интересов и будущего государ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ства и народного хозяйства, грамотного планирования социального развития и народного хозяйства, точной их статистики, упорядоче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ния налогов, определения цен и осуществления контроля за ними. Социальные гарантии также защищены законом, при возникнове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нии угроз в процессе конкуренции государство может вмешаться.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303EAA">
        <w:rPr>
          <w:rFonts w:ascii="Verdana" w:hAnsi="Verdana" w:cs="Times New Roman"/>
          <w:color w:val="000000"/>
          <w:sz w:val="24"/>
          <w:szCs w:val="24"/>
        </w:rPr>
        <w:t xml:space="preserve">21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сентября 2004 года 78-летний Цзян Цзе Минь ушел в отставку</w:t>
      </w:r>
      <w:r w:rsidR="007D26DE"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 поста председателя воен</w:t>
      </w:r>
      <w:r w:rsidR="007D26DE" w:rsidRPr="00303EAA">
        <w:rPr>
          <w:rFonts w:ascii="Verdana" w:eastAsia="Times New Roman" w:hAnsi="Verdana" w:cs="Times New Roman"/>
          <w:color w:val="000000"/>
          <w:sz w:val="24"/>
          <w:szCs w:val="24"/>
        </w:rPr>
        <w:t>ного совета. Председатель КНР Ху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Цзиньтао занял и этот пост.</w:t>
      </w:r>
    </w:p>
    <w:p w:rsidR="007D26DE" w:rsidRPr="00303EAA" w:rsidRDefault="007D26DE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Внешняя политика    </w:t>
      </w:r>
      <w:r w:rsidRPr="00303EAA">
        <w:rPr>
          <w:rFonts w:ascii="Verdana" w:eastAsia="Times New Roman" w:hAnsi="Verdana" w:cs="Arial"/>
          <w:color w:val="000000"/>
          <w:sz w:val="24"/>
          <w:szCs w:val="24"/>
        </w:rPr>
        <w:t xml:space="preserve">                               </w:t>
      </w:r>
    </w:p>
    <w:p w:rsidR="00B67E90" w:rsidRPr="00303EAA" w:rsidRDefault="007D26DE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hAnsi="Verdana" w:cs="Arial"/>
          <w:color w:val="000000"/>
          <w:sz w:val="24"/>
          <w:szCs w:val="24"/>
        </w:rPr>
        <w:t xml:space="preserve">     </w:t>
      </w:r>
      <w:r w:rsidR="00B67E90" w:rsidRPr="00303EAA">
        <w:rPr>
          <w:rFonts w:ascii="Verdana" w:hAnsi="Verdana" w:cs="Arial"/>
          <w:color w:val="000000"/>
          <w:sz w:val="24"/>
          <w:szCs w:val="24"/>
        </w:rPr>
        <w:t xml:space="preserve"> </w:t>
      </w:r>
      <w:r w:rsidR="00B67E90" w:rsidRPr="00303EAA">
        <w:rPr>
          <w:rFonts w:ascii="Verdana" w:eastAsia="Times New Roman" w:hAnsi="Verdana" w:cs="Times New Roman"/>
          <w:color w:val="000000"/>
          <w:sz w:val="24"/>
          <w:szCs w:val="24"/>
        </w:rPr>
        <w:t>После войны Китай находился в дружеских,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близких отношениях с СССР. Как было от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мечено выше Советский союз помог Китаю в 1950—1960 гг. в строи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тельстве более 250 предприятий. Тут работало более 11 тысяч совет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ских специалистов. Однако в 60-е годы отношения между СССР и Китаем испортились. В 1962 году между Китаем и Индией произош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ло вооруженное столкновение по вопросу границ в районе Гимала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ев. В 60-е годы Китай оказывал Вьетнаму экономическую и военную помощь. В 70-е годы улучшились отношения Китая с США. В 1971 году помощник президента США по Национальной безопасности Г. Киссинджер с тайным визитом прибыл в Китай и многое сделал для улучшения американо-китайских отношений и противопостав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ления СССР Китаю.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1972 году президент США А. Никсон прибыл в Китай с офици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альным визитом. В 1979 году были установлены дипломатические отношения между США и Китаем.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После того, как Вьетнам свергнул прокитайское правительство «красных кхмеров» в Камбодже, Китай начал военные действия про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тив Вьетнама.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После смерти Мао Цзэ Дуна отношения Китая и СССР несколь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ко потеплели. После визита в 1989 году М.С.Горбачева в Китай отношения между двумя странами улучшились.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1997 году Великобритания вернула Китаю Гонконг.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К концу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XX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столетия Китай установил дружеские отношения по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чти со всеми странами мира. Это показало, что авторитет Китая в мире возрос.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марте 1992 года президент Узбекистана И. Ка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римов прибыл в Китай с официальным визи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том. Во время этого визита было подписано 16 документов. Во время приема делегации Узбекистана в доме Народно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го собрания председатель КНР Ли Шанкун высоко оценил отношения между двумя странами и сказал следующее: «Руководители Китая и Узбекистана могут решить много вопросов двухсторонних отношений, так как и прежде между двумя странами были хорошие отношения».</w:t>
      </w:r>
    </w:p>
    <w:p w:rsidR="00B67E90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Взаимоотношения Китая</w:t>
      </w:r>
      <w:r w:rsidRPr="00303EAA">
        <w:rPr>
          <w:rFonts w:ascii="Verdana" w:eastAsia="Times New Roman" w:hAnsi="Verdana" w:cs="Arial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и</w:t>
      </w:r>
      <w:r w:rsidRPr="00303EAA">
        <w:rPr>
          <w:rFonts w:ascii="Verdana" w:eastAsia="Times New Roman" w:hAnsi="Verdana" w:cs="Arial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Узбекистана</w:t>
      </w:r>
      <w:r w:rsidR="001E67EE" w:rsidRPr="001E67EE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Подписанные во время визита договора и соглашения в области политики, экономики, в научно-технической и культурной сферах, например, обмена информацией, радио и телевидения, банков, транс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порта, связи, стимулировании инвестиций, товарооборота, государ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ственного кредита, здравоохранения, образования, а также вопросам спорта, позволили поднять взаимоотношения между двумя странами на новую ступень.За счет кредита, выделенного Китаем в республику в 1992—1993 гг. поступили тысячи тонн риса, 15 тысяч тонн чая. Узбекистан постав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ляет в Китай самолеты «Ил-76». В 1994 году на территории Узбеки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стана работало 78 китайско-узбекских совместных предприятий. Например, Ургенчским объединением по выпуску шелка совместно с фирмой «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Suju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» было построено предприятие по выпуску материа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лов типа панбархат и велюр. Специализированная ташкентская школа № 59 превратилась в лицей по изучению китайского языка.</w:t>
      </w:r>
      <w:r w:rsidR="001E67EE" w:rsidRPr="001E67EE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 апреле 1994 года руководитель Государственного Совета Ли Пен прибыл в Узбекистан с официальным визитом и подписал ряд согла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шений. Совместно с китайской фирмой «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Nunkel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» в Джизаке был налажен выпуск деревянных плит.</w:t>
      </w: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32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32"/>
          <w:szCs w:val="24"/>
        </w:rPr>
        <w:lastRenderedPageBreak/>
        <w:t>Список использованных литературы:</w:t>
      </w:r>
    </w:p>
    <w:p w:rsidR="004B3313" w:rsidRPr="004B3313" w:rsidRDefault="004B3313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32"/>
          <w:szCs w:val="24"/>
        </w:rPr>
      </w:pPr>
    </w:p>
    <w:p w:rsidR="00230A94" w:rsidRPr="004B3313" w:rsidRDefault="00ED2C87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28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28"/>
          <w:szCs w:val="24"/>
        </w:rPr>
        <w:t>М. Лафасов</w:t>
      </w:r>
    </w:p>
    <w:p w:rsidR="00ED2C87" w:rsidRPr="004B3313" w:rsidRDefault="00ED2C87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28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28"/>
          <w:szCs w:val="24"/>
        </w:rPr>
        <w:t>И.Джураев</w:t>
      </w:r>
    </w:p>
    <w:p w:rsidR="00ED2C87" w:rsidRPr="004B3313" w:rsidRDefault="00ED2C87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28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28"/>
          <w:szCs w:val="24"/>
        </w:rPr>
        <w:t>Всемирная история</w:t>
      </w:r>
    </w:p>
    <w:p w:rsidR="00ED2C87" w:rsidRPr="004B3313" w:rsidRDefault="004B3313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28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28"/>
          <w:szCs w:val="24"/>
        </w:rPr>
        <w:t>Учебное пособие для академических лицеев и  профессиональных колледжей</w:t>
      </w:r>
    </w:p>
    <w:p w:rsidR="004B3313" w:rsidRPr="004B3313" w:rsidRDefault="004B3313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color w:val="000000"/>
          <w:sz w:val="28"/>
          <w:szCs w:val="24"/>
        </w:rPr>
      </w:pPr>
      <w:r w:rsidRPr="004B3313">
        <w:rPr>
          <w:rFonts w:ascii="Verdana" w:eastAsia="Times New Roman" w:hAnsi="Verdana" w:cs="Times New Roman"/>
          <w:b/>
          <w:color w:val="000000"/>
          <w:sz w:val="28"/>
          <w:szCs w:val="24"/>
        </w:rPr>
        <w:t>Ташкент  «Турон - икбол» 2006</w:t>
      </w: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74C89" w:rsidRDefault="00274C89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Pr="007715D0" w:rsidRDefault="007715D0" w:rsidP="007715D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72"/>
          <w:szCs w:val="24"/>
        </w:rPr>
      </w:pPr>
      <w:r w:rsidRPr="007715D0">
        <w:rPr>
          <w:rFonts w:ascii="Verdana" w:eastAsia="Times New Roman" w:hAnsi="Verdana" w:cs="Times New Roman"/>
          <w:b/>
          <w:bCs/>
          <w:color w:val="000000"/>
          <w:sz w:val="72"/>
          <w:szCs w:val="24"/>
        </w:rPr>
        <w:t>Китайская</w:t>
      </w:r>
      <w:r w:rsidRPr="007715D0">
        <w:rPr>
          <w:rFonts w:ascii="Verdana" w:eastAsia="Times New Roman" w:hAnsi="Verdana" w:cs="Arial"/>
          <w:b/>
          <w:bCs/>
          <w:color w:val="000000"/>
          <w:sz w:val="72"/>
          <w:szCs w:val="24"/>
        </w:rPr>
        <w:t xml:space="preserve"> </w:t>
      </w:r>
      <w:r w:rsidRPr="007715D0">
        <w:rPr>
          <w:rFonts w:ascii="Verdana" w:eastAsia="Times New Roman" w:hAnsi="Verdana" w:cs="Times New Roman"/>
          <w:b/>
          <w:bCs/>
          <w:color w:val="000000"/>
          <w:sz w:val="72"/>
          <w:szCs w:val="24"/>
        </w:rPr>
        <w:t>Народная</w:t>
      </w:r>
      <w:r w:rsidRPr="007715D0">
        <w:rPr>
          <w:rFonts w:ascii="Verdana" w:eastAsia="Times New Roman" w:hAnsi="Verdana" w:cs="Arial"/>
          <w:b/>
          <w:bCs/>
          <w:color w:val="000000"/>
          <w:sz w:val="72"/>
          <w:szCs w:val="24"/>
        </w:rPr>
        <w:t xml:space="preserve"> </w:t>
      </w:r>
      <w:r w:rsidRPr="007715D0">
        <w:rPr>
          <w:rFonts w:ascii="Verdana" w:eastAsia="Times New Roman" w:hAnsi="Verdana" w:cs="Times New Roman"/>
          <w:b/>
          <w:bCs/>
          <w:color w:val="000000"/>
          <w:sz w:val="72"/>
          <w:szCs w:val="24"/>
        </w:rPr>
        <w:t>Республика</w:t>
      </w:r>
    </w:p>
    <w:p w:rsidR="007715D0" w:rsidRPr="007715D0" w:rsidRDefault="007715D0" w:rsidP="007715D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b/>
          <w:color w:val="000000"/>
          <w:sz w:val="48"/>
          <w:szCs w:val="24"/>
        </w:rPr>
      </w:pPr>
      <w:r w:rsidRPr="007715D0">
        <w:rPr>
          <w:rFonts w:ascii="Verdana" w:eastAsia="Times New Roman" w:hAnsi="Verdana" w:cs="Times New Roman"/>
          <w:b/>
          <w:color w:val="000000"/>
          <w:sz w:val="48"/>
          <w:szCs w:val="24"/>
        </w:rPr>
        <w:t>(1945-2010)</w:t>
      </w: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0A2B" w:rsidRPr="00054480" w:rsidRDefault="00770A2B" w:rsidP="00770A2B">
      <w:pPr>
        <w:jc w:val="center"/>
        <w:rPr>
          <w:rFonts w:ascii="Times New Roman" w:hAnsi="Times New Roman" w:cs="Times New Roman"/>
          <w:b/>
          <w:sz w:val="36"/>
        </w:rPr>
      </w:pPr>
      <w:r w:rsidRPr="00054480">
        <w:rPr>
          <w:rFonts w:ascii="Times New Roman" w:hAnsi="Times New Roman" w:cs="Times New Roman"/>
          <w:b/>
          <w:sz w:val="36"/>
        </w:rPr>
        <w:lastRenderedPageBreak/>
        <w:t>Ташкентский Профессиональный Колледж Железнодорожного Транспорта</w:t>
      </w:r>
    </w:p>
    <w:p w:rsidR="00770A2B" w:rsidRPr="006D3AA4" w:rsidRDefault="00770A2B" w:rsidP="00770A2B">
      <w:pPr>
        <w:jc w:val="center"/>
        <w:rPr>
          <w:rFonts w:ascii="Times New Roman" w:hAnsi="Times New Roman" w:cs="Times New Roman"/>
          <w:sz w:val="36"/>
        </w:rPr>
      </w:pPr>
    </w:p>
    <w:p w:rsidR="00770A2B" w:rsidRPr="006D3AA4" w:rsidRDefault="00770A2B" w:rsidP="00770A2B">
      <w:pPr>
        <w:jc w:val="center"/>
        <w:rPr>
          <w:rFonts w:ascii="Times New Roman" w:hAnsi="Times New Roman" w:cs="Times New Roman"/>
          <w:sz w:val="36"/>
        </w:rPr>
      </w:pPr>
    </w:p>
    <w:p w:rsidR="00770A2B" w:rsidRPr="006D3AA4" w:rsidRDefault="00770A2B" w:rsidP="00770A2B">
      <w:pPr>
        <w:jc w:val="center"/>
        <w:rPr>
          <w:rFonts w:ascii="Times New Roman" w:hAnsi="Times New Roman" w:cs="Times New Roman"/>
          <w:sz w:val="36"/>
        </w:rPr>
      </w:pPr>
    </w:p>
    <w:p w:rsidR="00770A2B" w:rsidRP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sz w:val="180"/>
          <w:szCs w:val="90"/>
        </w:rPr>
      </w:pPr>
      <w:r w:rsidRPr="00770A2B">
        <w:rPr>
          <w:rFonts w:ascii="Times New Roman" w:hAnsi="Times New Roman" w:cs="Times New Roman"/>
          <w:sz w:val="180"/>
          <w:szCs w:val="90"/>
        </w:rPr>
        <w:t>РЕФЕРАТ</w:t>
      </w:r>
    </w:p>
    <w:p w:rsid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770A2B" w:rsidRPr="00303EAA" w:rsidRDefault="00770A2B" w:rsidP="00770A2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40"/>
          <w:szCs w:val="24"/>
        </w:rPr>
      </w:pPr>
      <w:r>
        <w:rPr>
          <w:rFonts w:ascii="Times New Roman" w:hAnsi="Times New Roman" w:cs="Times New Roman"/>
          <w:sz w:val="96"/>
          <w:szCs w:val="28"/>
        </w:rPr>
        <w:t xml:space="preserve">Тема: </w:t>
      </w: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Китайская</w:t>
      </w:r>
      <w:r w:rsidRPr="00303EAA">
        <w:rPr>
          <w:rFonts w:ascii="Verdana" w:eastAsia="Times New Roman" w:hAnsi="Verdana" w:cs="Arial"/>
          <w:b/>
          <w:bCs/>
          <w:color w:val="000000"/>
          <w:sz w:val="40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Народная</w:t>
      </w:r>
      <w:r w:rsidRPr="00303EAA">
        <w:rPr>
          <w:rFonts w:ascii="Verdana" w:eastAsia="Times New Roman" w:hAnsi="Verdana" w:cs="Arial"/>
          <w:b/>
          <w:bCs/>
          <w:color w:val="000000"/>
          <w:sz w:val="40"/>
          <w:szCs w:val="24"/>
        </w:rPr>
        <w:t xml:space="preserve"> </w:t>
      </w:r>
      <w:r w:rsidRPr="00303EAA">
        <w:rPr>
          <w:rFonts w:ascii="Verdana" w:eastAsia="Times New Roman" w:hAnsi="Verdana" w:cs="Times New Roman"/>
          <w:b/>
          <w:bCs/>
          <w:color w:val="000000"/>
          <w:sz w:val="40"/>
          <w:szCs w:val="24"/>
        </w:rPr>
        <w:t>Республика</w:t>
      </w:r>
    </w:p>
    <w:p w:rsid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770A2B">
        <w:rPr>
          <w:rFonts w:ascii="Times New Roman" w:hAnsi="Times New Roman" w:cs="Times New Roman"/>
          <w:b/>
          <w:sz w:val="40"/>
          <w:szCs w:val="28"/>
        </w:rPr>
        <w:t>(1945-2010)</w:t>
      </w:r>
    </w:p>
    <w:p w:rsidR="00770A2B" w:rsidRP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770A2B" w:rsidRPr="001E67EE" w:rsidRDefault="00770A2B" w:rsidP="00770A2B">
      <w:pPr>
        <w:spacing w:line="240" w:lineRule="auto"/>
        <w:ind w:left="2832" w:firstLine="708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Выполнил: Учащегося гр. </w:t>
      </w:r>
      <w:r>
        <w:rPr>
          <w:rFonts w:ascii="Times New Roman" w:hAnsi="Times New Roman" w:cs="Times New Roman"/>
          <w:sz w:val="40"/>
          <w:szCs w:val="28"/>
          <w:lang w:val="en-US"/>
        </w:rPr>
        <w:t>VS</w:t>
      </w:r>
      <w:r w:rsidRPr="001E67EE">
        <w:rPr>
          <w:rFonts w:ascii="Times New Roman" w:hAnsi="Times New Roman" w:cs="Times New Roman"/>
          <w:sz w:val="40"/>
          <w:szCs w:val="28"/>
        </w:rPr>
        <w:t>2-2</w:t>
      </w:r>
    </w:p>
    <w:p w:rsidR="00770A2B" w:rsidRDefault="001E67EE" w:rsidP="00770A2B">
      <w:pPr>
        <w:spacing w:line="240" w:lineRule="auto"/>
        <w:ind w:left="2832" w:firstLine="708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  <w:lang w:val="en-US"/>
        </w:rPr>
        <w:t xml:space="preserve">               X</w:t>
      </w:r>
      <w:r>
        <w:rPr>
          <w:rFonts w:ascii="Times New Roman" w:hAnsi="Times New Roman" w:cs="Times New Roman"/>
          <w:sz w:val="40"/>
          <w:szCs w:val="28"/>
        </w:rPr>
        <w:t>удайбергенов.А</w:t>
      </w:r>
      <w:r w:rsidR="00770A2B">
        <w:rPr>
          <w:rFonts w:ascii="Times New Roman" w:hAnsi="Times New Roman" w:cs="Times New Roman"/>
          <w:sz w:val="40"/>
          <w:szCs w:val="28"/>
        </w:rPr>
        <w:t xml:space="preserve"> </w:t>
      </w:r>
    </w:p>
    <w:p w:rsidR="001E67EE" w:rsidRDefault="00770A2B" w:rsidP="001E67EE">
      <w:pPr>
        <w:spacing w:line="240" w:lineRule="auto"/>
        <w:ind w:left="2832" w:firstLine="708"/>
        <w:rPr>
          <w:rFonts w:ascii="Times New Roman" w:hAnsi="Times New Roman" w:cs="Times New Roman"/>
          <w:sz w:val="40"/>
          <w:szCs w:val="28"/>
          <w:lang w:val="en-US"/>
        </w:rPr>
      </w:pPr>
      <w:r>
        <w:rPr>
          <w:rFonts w:ascii="Times New Roman" w:hAnsi="Times New Roman" w:cs="Times New Roman"/>
          <w:sz w:val="40"/>
          <w:szCs w:val="28"/>
        </w:rPr>
        <w:t>Принял</w:t>
      </w:r>
      <w:r w:rsidR="001E67EE">
        <w:rPr>
          <w:rFonts w:ascii="Times New Roman" w:hAnsi="Times New Roman" w:cs="Times New Roman"/>
          <w:sz w:val="40"/>
          <w:szCs w:val="28"/>
        </w:rPr>
        <w:t>а преподователь</w:t>
      </w:r>
      <w:r>
        <w:rPr>
          <w:rFonts w:ascii="Times New Roman" w:hAnsi="Times New Roman" w:cs="Times New Roman"/>
          <w:sz w:val="40"/>
          <w:szCs w:val="28"/>
        </w:rPr>
        <w:t>:</w:t>
      </w:r>
    </w:p>
    <w:p w:rsidR="00770A2B" w:rsidRDefault="001E67EE" w:rsidP="001E67EE">
      <w:pPr>
        <w:spacing w:line="240" w:lineRule="auto"/>
        <w:ind w:left="2832" w:firstLine="708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  <w:lang w:val="en-US"/>
        </w:rPr>
        <w:t>____________________________</w:t>
      </w:r>
      <w:r w:rsidR="00770A2B">
        <w:rPr>
          <w:rFonts w:ascii="Times New Roman" w:hAnsi="Times New Roman" w:cs="Times New Roman"/>
          <w:sz w:val="40"/>
          <w:szCs w:val="28"/>
        </w:rPr>
        <w:t xml:space="preserve"> </w:t>
      </w:r>
      <w:r>
        <w:rPr>
          <w:rFonts w:ascii="Times New Roman" w:hAnsi="Times New Roman" w:cs="Times New Roman"/>
          <w:sz w:val="40"/>
          <w:szCs w:val="28"/>
          <w:lang w:val="en-US"/>
        </w:rPr>
        <w:t xml:space="preserve">                 </w:t>
      </w:r>
      <w:r w:rsidR="00770A2B">
        <w:rPr>
          <w:rFonts w:ascii="Times New Roman" w:hAnsi="Times New Roman" w:cs="Times New Roman"/>
          <w:sz w:val="40"/>
          <w:szCs w:val="28"/>
        </w:rPr>
        <w:t xml:space="preserve"> </w:t>
      </w:r>
    </w:p>
    <w:p w:rsid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770A2B" w:rsidRDefault="00770A2B" w:rsidP="00770A2B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Ташкент 2010</w:t>
      </w: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715D0" w:rsidRDefault="007715D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230A94" w:rsidRPr="00303EAA" w:rsidRDefault="00230A94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 xml:space="preserve">В конце 90-х годов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XX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века и начале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XXI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века президент Узбеки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стана И. Каримов несколько раз был с официальными визитами в Китае. Эти визиты сыграли важную роль в развитии дружеских от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ношений между двумя странами.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Весною 2005 года китайская делегация под руководством предсе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дателя правительства КНР Ху Цзиньтао была с официальным визи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том в Узбекистане. Произошел обмен мнениями по вопросам безо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пасности и борьбы против международного терроризма. В результа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те визита президента Узбекистана И. Каримова в Китай в мае 2005 года было подписано несколько соглашений. В соответствии с эти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ми соглашениями Китай выделил Узбекистану кредит в размере 1,5 млрд долларов. Эти средства сыграли важную роль в развитии на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родного хозяйства.</w:t>
      </w:r>
    </w:p>
    <w:p w:rsidR="00B67E90" w:rsidRPr="00303EAA" w:rsidRDefault="00B67E90" w:rsidP="00BC7B7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Связи между Китаем и Узбекистаном в области экономики, куль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туры и науки развиваются быстрыми темпами.</w:t>
      </w:r>
    </w:p>
    <w:p w:rsidR="00B67E90" w:rsidRPr="00303EAA" w:rsidRDefault="00B67E90" w:rsidP="008445F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4"/>
        </w:rPr>
      </w:pP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Таким образом, Китайская Народная Республика во второй по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ловине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XX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века прошла сложный путь. Она доказала, что путь тота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литарного социализма не приемлем и не может обеспечить их по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требности. Китай единственная страна, внесшая изменения в соци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алистическое руководство, приспособившее его к рыночной экономике и добившаяся больших результатов. Этого она добилась благодаря тому, что покончила с монополией коммунистической иде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ологии, поставила экономику превыше политики. В стране была ши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роко открыта дорога для иностран</w:t>
      </w:r>
      <w:r w:rsidR="008445FC"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ных инвестиций и приватизации, </w:t>
      </w:r>
      <w:r w:rsidRPr="00303EAA">
        <w:rPr>
          <w:rFonts w:ascii="Verdana" w:eastAsia="Times New Roman" w:hAnsi="Verdana" w:cs="Arial"/>
          <w:color w:val="000000"/>
          <w:sz w:val="24"/>
          <w:szCs w:val="24"/>
        </w:rPr>
        <w:t xml:space="preserve"> </w:t>
      </w:r>
      <w:r w:rsidRPr="00303EAA">
        <w:rPr>
          <w:rFonts w:ascii="Verdana" w:eastAsia="Times New Roman" w:hAnsi="Verdana" w:cs="Times New Roman"/>
          <w:color w:val="000000"/>
          <w:sz w:val="24"/>
          <w:szCs w:val="24"/>
        </w:rPr>
        <w:t>поэтому возросла роль частных хозяйств. Если в 80-е годы в государственном секторе вырабатывалось более 80% промышленной про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</w:rPr>
        <w:t>дукции, то в 90-е годы этот показатель составил 50%. Начиная с 1990 года в стране начался переход к «социалистическому рыночному хо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 xml:space="preserve">зяйству» и превращение Китая в 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  <w:lang w:val="en-US"/>
        </w:rPr>
        <w:t>XXI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</w:rPr>
        <w:t xml:space="preserve"> веке в одно из самых развитых государств. Сегодня Китай — страна с бурно развивающейся эконо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микой, где при сохранившейся однопартийной, тоталитарной систе</w:t>
      </w:r>
      <w:r w:rsidR="00931214" w:rsidRPr="00303EAA">
        <w:rPr>
          <w:rFonts w:ascii="Verdana" w:eastAsia="Times New Roman" w:hAnsi="Verdana" w:cs="Times New Roman"/>
          <w:color w:val="000000"/>
          <w:sz w:val="24"/>
          <w:szCs w:val="24"/>
        </w:rPr>
        <w:softHyphen/>
        <w:t>ме поэтапно развиваются рыночные отношения. Сегодня Китай — постоянный член Совета Безопасности ООН, мощное государство, обладающее ядерным оружием.</w:t>
      </w:r>
    </w:p>
    <w:sectPr w:rsidR="00B67E90" w:rsidRPr="00303EAA" w:rsidSect="00443E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184" w:rsidRDefault="00425184" w:rsidP="00443EDC">
      <w:pPr>
        <w:spacing w:after="0" w:line="240" w:lineRule="auto"/>
      </w:pPr>
      <w:r>
        <w:separator/>
      </w:r>
    </w:p>
  </w:endnote>
  <w:endnote w:type="continuationSeparator" w:id="1">
    <w:p w:rsidR="00425184" w:rsidRDefault="00425184" w:rsidP="00443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 w:rsidP="00443EDC">
    <w:pPr>
      <w:pStyle w:val="a5"/>
      <w:rPr>
        <w:sz w:val="16"/>
        <w:szCs w:val="16"/>
      </w:rPr>
    </w:pPr>
    <w:r>
      <w:rPr>
        <w:sz w:val="16"/>
        <w:szCs w:val="16"/>
      </w:rPr>
      <w:t>www.UzReferat.ucoz.net</w:t>
    </w:r>
  </w:p>
  <w:p w:rsidR="00443EDC" w:rsidRDefault="00443ED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184" w:rsidRDefault="00425184" w:rsidP="00443EDC">
      <w:pPr>
        <w:spacing w:after="0" w:line="240" w:lineRule="auto"/>
      </w:pPr>
      <w:r>
        <w:separator/>
      </w:r>
    </w:p>
  </w:footnote>
  <w:footnote w:type="continuationSeparator" w:id="1">
    <w:p w:rsidR="00425184" w:rsidRDefault="00425184" w:rsidP="00443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EDC" w:rsidRDefault="00443E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B7C"/>
    <w:rsid w:val="00057157"/>
    <w:rsid w:val="001E67EE"/>
    <w:rsid w:val="00230A94"/>
    <w:rsid w:val="00274C89"/>
    <w:rsid w:val="00303EAA"/>
    <w:rsid w:val="00425184"/>
    <w:rsid w:val="00432B7C"/>
    <w:rsid w:val="00443EDC"/>
    <w:rsid w:val="004B3313"/>
    <w:rsid w:val="00770A2B"/>
    <w:rsid w:val="007715D0"/>
    <w:rsid w:val="007D26DE"/>
    <w:rsid w:val="008445FC"/>
    <w:rsid w:val="00931214"/>
    <w:rsid w:val="00B67E90"/>
    <w:rsid w:val="00BC7B71"/>
    <w:rsid w:val="00D313A4"/>
    <w:rsid w:val="00ED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3EDC"/>
  </w:style>
  <w:style w:type="paragraph" w:styleId="a5">
    <w:name w:val="footer"/>
    <w:basedOn w:val="a"/>
    <w:link w:val="a6"/>
    <w:uiPriority w:val="99"/>
    <w:semiHidden/>
    <w:unhideWhenUsed/>
    <w:rsid w:val="0044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3E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8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eXtreme</cp:lastModifiedBy>
  <cp:revision>14</cp:revision>
  <dcterms:created xsi:type="dcterms:W3CDTF">2010-10-22T09:37:00Z</dcterms:created>
  <dcterms:modified xsi:type="dcterms:W3CDTF">2011-04-18T14:09:00Z</dcterms:modified>
</cp:coreProperties>
</file>